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09" w:rsidRPr="003646EC" w:rsidRDefault="00343309" w:rsidP="00343309">
      <w:pPr>
        <w:spacing w:line="560" w:lineRule="exact"/>
        <w:rPr>
          <w:rFonts w:eastAsia="黑体" w:hint="eastAsia"/>
        </w:rPr>
      </w:pPr>
      <w:r w:rsidRPr="003646EC">
        <w:rPr>
          <w:rFonts w:eastAsia="黑体" w:hint="eastAsia"/>
        </w:rPr>
        <w:t>附件</w:t>
      </w:r>
      <w:r w:rsidRPr="003646EC">
        <w:rPr>
          <w:rFonts w:eastAsia="黑体" w:hint="eastAsia"/>
        </w:rPr>
        <w:t>5</w:t>
      </w:r>
    </w:p>
    <w:p w:rsidR="00343309" w:rsidRDefault="00343309" w:rsidP="00343309">
      <w:pPr>
        <w:spacing w:line="560" w:lineRule="exact"/>
        <w:jc w:val="center"/>
        <w:rPr>
          <w:rFonts w:ascii="方正书宋简体" w:eastAsia="方正书宋简体" w:hint="eastAsia"/>
          <w:b/>
          <w:sz w:val="44"/>
          <w:szCs w:val="44"/>
        </w:rPr>
      </w:pPr>
    </w:p>
    <w:p w:rsidR="00343309" w:rsidRPr="007D33EA" w:rsidRDefault="00343309" w:rsidP="00343309">
      <w:pPr>
        <w:spacing w:line="560" w:lineRule="exact"/>
        <w:jc w:val="center"/>
        <w:rPr>
          <w:rFonts w:ascii="方正书宋简体" w:eastAsia="方正书宋简体" w:hint="eastAsia"/>
          <w:b/>
          <w:sz w:val="44"/>
          <w:szCs w:val="44"/>
        </w:rPr>
      </w:pPr>
      <w:bookmarkStart w:id="0" w:name="_GoBack"/>
      <w:r w:rsidRPr="007D33EA">
        <w:rPr>
          <w:rFonts w:ascii="方正书宋简体" w:eastAsia="方正书宋简体" w:hint="eastAsia"/>
          <w:b/>
          <w:sz w:val="44"/>
          <w:szCs w:val="44"/>
        </w:rPr>
        <w:t>省直单位档案服务外包承揽企业</w:t>
      </w:r>
    </w:p>
    <w:p w:rsidR="00343309" w:rsidRDefault="00343309" w:rsidP="00343309">
      <w:pPr>
        <w:spacing w:line="560" w:lineRule="exact"/>
        <w:jc w:val="center"/>
        <w:rPr>
          <w:rFonts w:ascii="方正书宋简体" w:eastAsia="方正书宋简体" w:hint="eastAsia"/>
          <w:b/>
          <w:sz w:val="44"/>
          <w:szCs w:val="44"/>
        </w:rPr>
      </w:pPr>
      <w:r w:rsidRPr="007D33EA">
        <w:rPr>
          <w:rFonts w:ascii="方正书宋简体" w:eastAsia="方正书宋简体" w:hint="eastAsia"/>
          <w:b/>
          <w:sz w:val="44"/>
          <w:szCs w:val="44"/>
        </w:rPr>
        <w:t>（档案整理、数字化加工类）</w:t>
      </w:r>
    </w:p>
    <w:p w:rsidR="00343309" w:rsidRDefault="00343309" w:rsidP="00343309">
      <w:pPr>
        <w:spacing w:line="560" w:lineRule="exact"/>
        <w:jc w:val="center"/>
        <w:rPr>
          <w:rFonts w:ascii="方正书宋简体" w:eastAsia="方正书宋简体" w:hint="eastAsia"/>
          <w:b/>
          <w:sz w:val="44"/>
          <w:szCs w:val="44"/>
        </w:rPr>
      </w:pPr>
      <w:r w:rsidRPr="007D33EA">
        <w:rPr>
          <w:rFonts w:ascii="方正书宋简体" w:eastAsia="方正书宋简体" w:hint="eastAsia"/>
          <w:b/>
          <w:sz w:val="44"/>
          <w:szCs w:val="44"/>
        </w:rPr>
        <w:t>行政执法检查内容</w:t>
      </w:r>
    </w:p>
    <w:bookmarkEnd w:id="0"/>
    <w:p w:rsidR="00343309" w:rsidRPr="007D33EA" w:rsidRDefault="00343309" w:rsidP="00343309">
      <w:pPr>
        <w:spacing w:line="560" w:lineRule="exact"/>
        <w:jc w:val="center"/>
        <w:rPr>
          <w:rFonts w:ascii="方正书宋简体" w:eastAsia="方正书宋简体" w:hint="eastAsia"/>
          <w:b/>
          <w:sz w:val="44"/>
          <w:szCs w:val="44"/>
        </w:rPr>
      </w:pP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42"/>
        <w:gridCol w:w="860"/>
        <w:gridCol w:w="4010"/>
        <w:gridCol w:w="3133"/>
      </w:tblGrid>
      <w:tr w:rsidR="00343309" w:rsidRPr="003646EC" w:rsidTr="00E93B26">
        <w:trPr>
          <w:trHeight w:val="567"/>
          <w:tblHeader/>
          <w:jc w:val="center"/>
        </w:trPr>
        <w:tc>
          <w:tcPr>
            <w:tcW w:w="842" w:type="dxa"/>
            <w:vAlign w:val="center"/>
          </w:tcPr>
          <w:p w:rsidR="00343309" w:rsidRPr="003646EC" w:rsidRDefault="00343309" w:rsidP="00E93B26">
            <w:pPr>
              <w:jc w:val="center"/>
              <w:rPr>
                <w:rFonts w:ascii="黑体" w:eastAsia="黑体" w:hint="eastAsia"/>
                <w:sz w:val="24"/>
              </w:rPr>
            </w:pPr>
            <w:r w:rsidRPr="003646EC">
              <w:rPr>
                <w:rFonts w:ascii="黑体" w:eastAsia="黑体" w:hint="eastAsia"/>
                <w:sz w:val="24"/>
              </w:rPr>
              <w:t>类别</w:t>
            </w:r>
          </w:p>
        </w:tc>
        <w:tc>
          <w:tcPr>
            <w:tcW w:w="860" w:type="dxa"/>
            <w:vAlign w:val="center"/>
          </w:tcPr>
          <w:p w:rsidR="00343309" w:rsidRPr="003646EC" w:rsidRDefault="00343309" w:rsidP="00E93B26">
            <w:pPr>
              <w:jc w:val="center"/>
              <w:rPr>
                <w:rFonts w:ascii="黑体" w:eastAsia="黑体" w:hint="eastAsia"/>
                <w:sz w:val="24"/>
              </w:rPr>
            </w:pPr>
            <w:r w:rsidRPr="003646EC">
              <w:rPr>
                <w:rFonts w:ascii="黑体" w:eastAsia="黑体" w:hint="eastAsia"/>
                <w:sz w:val="24"/>
              </w:rPr>
              <w:t>序号</w:t>
            </w:r>
          </w:p>
        </w:tc>
        <w:tc>
          <w:tcPr>
            <w:tcW w:w="4010" w:type="dxa"/>
            <w:vAlign w:val="center"/>
          </w:tcPr>
          <w:p w:rsidR="00343309" w:rsidRPr="003646EC" w:rsidRDefault="00343309" w:rsidP="00E93B26">
            <w:pPr>
              <w:jc w:val="center"/>
              <w:rPr>
                <w:rFonts w:ascii="黑体" w:eastAsia="黑体" w:hint="eastAsia"/>
                <w:sz w:val="24"/>
              </w:rPr>
            </w:pPr>
            <w:r w:rsidRPr="003646EC">
              <w:rPr>
                <w:rFonts w:ascii="黑体" w:eastAsia="黑体" w:hint="eastAsia"/>
                <w:sz w:val="24"/>
              </w:rPr>
              <w:t>检 查 项 目</w:t>
            </w:r>
          </w:p>
        </w:tc>
        <w:tc>
          <w:tcPr>
            <w:tcW w:w="3133" w:type="dxa"/>
            <w:vAlign w:val="center"/>
          </w:tcPr>
          <w:p w:rsidR="00343309" w:rsidRPr="003646EC" w:rsidRDefault="00343309" w:rsidP="00E93B26">
            <w:pPr>
              <w:jc w:val="center"/>
              <w:rPr>
                <w:rFonts w:ascii="黑体" w:eastAsia="黑体" w:hint="eastAsia"/>
                <w:sz w:val="24"/>
              </w:rPr>
            </w:pPr>
            <w:r w:rsidRPr="003646EC">
              <w:rPr>
                <w:rFonts w:ascii="黑体" w:eastAsia="黑体" w:hint="eastAsia"/>
                <w:sz w:val="24"/>
              </w:rPr>
              <w:t>政策法规依据</w:t>
            </w:r>
          </w:p>
        </w:tc>
      </w:tr>
      <w:tr w:rsidR="00343309" w:rsidRPr="00F93BF0" w:rsidTr="00E93B26">
        <w:trPr>
          <w:trHeight w:val="1068"/>
          <w:jc w:val="center"/>
        </w:trPr>
        <w:tc>
          <w:tcPr>
            <w:tcW w:w="842" w:type="dxa"/>
            <w:vMerge w:val="restart"/>
            <w:vAlign w:val="center"/>
          </w:tcPr>
          <w:p w:rsidR="00343309" w:rsidRPr="00F93BF0" w:rsidRDefault="00343309" w:rsidP="00E93B26">
            <w:pPr>
              <w:jc w:val="center"/>
              <w:rPr>
                <w:rFonts w:hint="eastAsia"/>
                <w:sz w:val="24"/>
              </w:rPr>
            </w:pPr>
            <w:r w:rsidRPr="00F93BF0">
              <w:rPr>
                <w:rFonts w:hint="eastAsia"/>
                <w:sz w:val="24"/>
              </w:rPr>
              <w:t>档案服务机构主体资格</w:t>
            </w:r>
          </w:p>
        </w:tc>
        <w:tc>
          <w:tcPr>
            <w:tcW w:w="860" w:type="dxa"/>
            <w:vAlign w:val="center"/>
          </w:tcPr>
          <w:p w:rsidR="00343309" w:rsidRPr="00F93BF0" w:rsidRDefault="00343309" w:rsidP="00E93B26">
            <w:pPr>
              <w:jc w:val="center"/>
              <w:rPr>
                <w:rFonts w:hint="eastAsia"/>
                <w:sz w:val="24"/>
              </w:rPr>
            </w:pPr>
            <w:r w:rsidRPr="00F93BF0">
              <w:rPr>
                <w:rFonts w:hint="eastAsia"/>
                <w:sz w:val="24"/>
              </w:rPr>
              <w:t>1</w:t>
            </w:r>
          </w:p>
        </w:tc>
        <w:tc>
          <w:tcPr>
            <w:tcW w:w="4010" w:type="dxa"/>
            <w:vAlign w:val="center"/>
          </w:tcPr>
          <w:p w:rsidR="00343309" w:rsidRPr="00F93BF0" w:rsidRDefault="00343309" w:rsidP="00E93B26">
            <w:pPr>
              <w:rPr>
                <w:rFonts w:hint="eastAsia"/>
                <w:sz w:val="24"/>
              </w:rPr>
            </w:pPr>
            <w:r w:rsidRPr="00F93BF0">
              <w:rPr>
                <w:rFonts w:hint="eastAsia"/>
                <w:sz w:val="24"/>
              </w:rPr>
              <w:t>具有工商管理部门核发的有效营业执照，可合法经营档案整理、数字化加工类项目</w:t>
            </w:r>
          </w:p>
        </w:tc>
        <w:tc>
          <w:tcPr>
            <w:tcW w:w="3133" w:type="dxa"/>
            <w:vAlign w:val="center"/>
          </w:tcPr>
          <w:p w:rsidR="00343309" w:rsidRPr="00F93BF0" w:rsidRDefault="00343309" w:rsidP="00E93B26">
            <w:pPr>
              <w:rPr>
                <w:rFonts w:hint="eastAsia"/>
                <w:sz w:val="24"/>
              </w:rPr>
            </w:pPr>
            <w:r w:rsidRPr="00F93BF0">
              <w:rPr>
                <w:rFonts w:hint="eastAsia"/>
                <w:sz w:val="24"/>
              </w:rPr>
              <w:t>《浙江省社会中介机构管理办法》第七条</w:t>
            </w:r>
          </w:p>
        </w:tc>
      </w:tr>
      <w:tr w:rsidR="00343309" w:rsidRPr="00F93BF0" w:rsidTr="00E93B26">
        <w:trPr>
          <w:trHeight w:val="1473"/>
          <w:jc w:val="center"/>
        </w:trPr>
        <w:tc>
          <w:tcPr>
            <w:tcW w:w="842" w:type="dxa"/>
            <w:vMerge/>
            <w:vAlign w:val="center"/>
          </w:tcPr>
          <w:p w:rsidR="00343309" w:rsidRPr="00F93BF0" w:rsidRDefault="00343309" w:rsidP="00E93B26">
            <w:pPr>
              <w:jc w:val="center"/>
              <w:rPr>
                <w:rFonts w:hint="eastAsia"/>
                <w:sz w:val="24"/>
              </w:rPr>
            </w:pPr>
          </w:p>
        </w:tc>
        <w:tc>
          <w:tcPr>
            <w:tcW w:w="860" w:type="dxa"/>
            <w:vAlign w:val="center"/>
          </w:tcPr>
          <w:p w:rsidR="00343309" w:rsidRPr="00F93BF0" w:rsidRDefault="00343309" w:rsidP="00E93B26">
            <w:pPr>
              <w:jc w:val="center"/>
              <w:rPr>
                <w:rFonts w:hint="eastAsia"/>
                <w:sz w:val="24"/>
              </w:rPr>
            </w:pPr>
            <w:r w:rsidRPr="00F93BF0">
              <w:rPr>
                <w:rFonts w:hint="eastAsia"/>
                <w:sz w:val="24"/>
              </w:rPr>
              <w:t>2</w:t>
            </w:r>
          </w:p>
        </w:tc>
        <w:tc>
          <w:tcPr>
            <w:tcW w:w="4010" w:type="dxa"/>
            <w:vAlign w:val="center"/>
          </w:tcPr>
          <w:p w:rsidR="00343309" w:rsidRPr="00F93BF0" w:rsidRDefault="00343309" w:rsidP="00E93B26">
            <w:pPr>
              <w:rPr>
                <w:rFonts w:hint="eastAsia"/>
                <w:sz w:val="24"/>
              </w:rPr>
            </w:pPr>
            <w:r w:rsidRPr="00F93BF0">
              <w:rPr>
                <w:rFonts w:hint="eastAsia"/>
                <w:sz w:val="24"/>
              </w:rPr>
              <w:t>服务机构的法人是否是中华人民共和国境内注册的企业法人或事业单位法人，控股股东及有关工作人员是否为中华人民共和国境内公民</w:t>
            </w:r>
          </w:p>
        </w:tc>
        <w:tc>
          <w:tcPr>
            <w:tcW w:w="3133" w:type="dxa"/>
            <w:vAlign w:val="center"/>
          </w:tcPr>
          <w:p w:rsidR="00343309" w:rsidRPr="00F93BF0" w:rsidRDefault="00343309" w:rsidP="00E93B26">
            <w:pPr>
              <w:rPr>
                <w:rFonts w:hint="eastAsia"/>
                <w:sz w:val="24"/>
              </w:rPr>
            </w:pPr>
            <w:r w:rsidRPr="00F93BF0">
              <w:rPr>
                <w:rFonts w:hint="eastAsia"/>
                <w:sz w:val="24"/>
              </w:rPr>
              <w:t>《浙江省社会中介机构管理办法》第七条、《国家档案局关于进一步加强档案安全工作的意见》</w:t>
            </w:r>
          </w:p>
        </w:tc>
      </w:tr>
      <w:tr w:rsidR="00343309" w:rsidRPr="00F93BF0" w:rsidTr="00E93B26">
        <w:trPr>
          <w:trHeight w:val="1247"/>
          <w:jc w:val="center"/>
        </w:trPr>
        <w:tc>
          <w:tcPr>
            <w:tcW w:w="842" w:type="dxa"/>
            <w:vAlign w:val="center"/>
          </w:tcPr>
          <w:p w:rsidR="00343309" w:rsidRPr="00F93BF0" w:rsidRDefault="00343309" w:rsidP="00E93B26">
            <w:pPr>
              <w:jc w:val="center"/>
              <w:rPr>
                <w:rFonts w:hint="eastAsia"/>
                <w:sz w:val="24"/>
              </w:rPr>
            </w:pPr>
            <w:r w:rsidRPr="00F93BF0">
              <w:rPr>
                <w:rFonts w:hint="eastAsia"/>
                <w:sz w:val="24"/>
              </w:rPr>
              <w:t>档案安全工作机制情况</w:t>
            </w:r>
          </w:p>
        </w:tc>
        <w:tc>
          <w:tcPr>
            <w:tcW w:w="860" w:type="dxa"/>
            <w:vAlign w:val="center"/>
          </w:tcPr>
          <w:p w:rsidR="00343309" w:rsidRPr="00F93BF0" w:rsidRDefault="00343309" w:rsidP="00E93B26">
            <w:pPr>
              <w:jc w:val="center"/>
              <w:rPr>
                <w:rFonts w:hint="eastAsia"/>
                <w:sz w:val="24"/>
              </w:rPr>
            </w:pPr>
            <w:r w:rsidRPr="00F93BF0">
              <w:rPr>
                <w:rFonts w:hint="eastAsia"/>
                <w:sz w:val="24"/>
              </w:rPr>
              <w:t>3</w:t>
            </w:r>
          </w:p>
        </w:tc>
        <w:tc>
          <w:tcPr>
            <w:tcW w:w="4010" w:type="dxa"/>
            <w:vAlign w:val="center"/>
          </w:tcPr>
          <w:p w:rsidR="00343309" w:rsidRPr="00F93BF0" w:rsidRDefault="00343309" w:rsidP="00E93B26">
            <w:pPr>
              <w:rPr>
                <w:rFonts w:hint="eastAsia"/>
                <w:sz w:val="24"/>
              </w:rPr>
            </w:pPr>
            <w:r w:rsidRPr="00F93BF0">
              <w:rPr>
                <w:rFonts w:hint="eastAsia"/>
                <w:sz w:val="24"/>
              </w:rPr>
              <w:t>是否建立数字化安全保密制度、档案实体交接、数字化加工过程管理、数字化成果验收与交接、存储介质管理、档案实体保护等操作规范和管理制度</w:t>
            </w:r>
          </w:p>
        </w:tc>
        <w:tc>
          <w:tcPr>
            <w:tcW w:w="3133" w:type="dxa"/>
            <w:vAlign w:val="center"/>
          </w:tcPr>
          <w:p w:rsidR="00343309" w:rsidRPr="00F93BF0" w:rsidRDefault="00343309" w:rsidP="00E93B26">
            <w:pPr>
              <w:rPr>
                <w:rFonts w:hint="eastAsia"/>
                <w:sz w:val="24"/>
              </w:rPr>
            </w:pPr>
            <w:r w:rsidRPr="00F93BF0">
              <w:rPr>
                <w:rFonts w:hint="eastAsia"/>
                <w:sz w:val="24"/>
              </w:rPr>
              <w:t>《档案法》第十三条、《国家档案局关于进一步加强档案安全工作的意见》</w:t>
            </w:r>
          </w:p>
        </w:tc>
      </w:tr>
      <w:tr w:rsidR="00343309" w:rsidRPr="00F93BF0" w:rsidTr="00E93B26">
        <w:trPr>
          <w:trHeight w:val="1124"/>
          <w:jc w:val="center"/>
        </w:trPr>
        <w:tc>
          <w:tcPr>
            <w:tcW w:w="842" w:type="dxa"/>
            <w:vAlign w:val="center"/>
          </w:tcPr>
          <w:p w:rsidR="00343309" w:rsidRPr="00F93BF0" w:rsidRDefault="00343309" w:rsidP="00E93B26">
            <w:pPr>
              <w:jc w:val="center"/>
              <w:rPr>
                <w:rFonts w:hint="eastAsia"/>
                <w:sz w:val="24"/>
              </w:rPr>
            </w:pPr>
            <w:r w:rsidRPr="00F93BF0">
              <w:rPr>
                <w:rFonts w:hint="eastAsia"/>
                <w:sz w:val="24"/>
              </w:rPr>
              <w:t>档案安全制度落实情况</w:t>
            </w:r>
          </w:p>
        </w:tc>
        <w:tc>
          <w:tcPr>
            <w:tcW w:w="860" w:type="dxa"/>
            <w:vAlign w:val="center"/>
          </w:tcPr>
          <w:p w:rsidR="00343309" w:rsidRPr="00F93BF0" w:rsidRDefault="00343309" w:rsidP="00E93B26">
            <w:pPr>
              <w:jc w:val="center"/>
              <w:rPr>
                <w:rFonts w:hint="eastAsia"/>
                <w:sz w:val="24"/>
              </w:rPr>
            </w:pPr>
            <w:r w:rsidRPr="00F93BF0">
              <w:rPr>
                <w:rFonts w:hint="eastAsia"/>
                <w:sz w:val="24"/>
              </w:rPr>
              <w:t>4</w:t>
            </w:r>
          </w:p>
        </w:tc>
        <w:tc>
          <w:tcPr>
            <w:tcW w:w="4010" w:type="dxa"/>
            <w:vAlign w:val="center"/>
          </w:tcPr>
          <w:p w:rsidR="00343309" w:rsidRPr="00F93BF0" w:rsidRDefault="00343309" w:rsidP="00E93B26">
            <w:pPr>
              <w:rPr>
                <w:rFonts w:hint="eastAsia"/>
                <w:sz w:val="24"/>
              </w:rPr>
            </w:pPr>
            <w:r w:rsidRPr="00F93BF0">
              <w:rPr>
                <w:rFonts w:hint="eastAsia"/>
                <w:sz w:val="24"/>
              </w:rPr>
              <w:t>各项档案安全制度是否落到实处</w:t>
            </w:r>
          </w:p>
        </w:tc>
        <w:tc>
          <w:tcPr>
            <w:tcW w:w="3133" w:type="dxa"/>
            <w:vAlign w:val="center"/>
          </w:tcPr>
          <w:p w:rsidR="00343309" w:rsidRPr="00F93BF0" w:rsidRDefault="00343309" w:rsidP="00E93B26">
            <w:pPr>
              <w:rPr>
                <w:rFonts w:hint="eastAsia"/>
                <w:sz w:val="24"/>
              </w:rPr>
            </w:pPr>
            <w:r w:rsidRPr="00F93BF0">
              <w:rPr>
                <w:rFonts w:hint="eastAsia"/>
                <w:sz w:val="24"/>
              </w:rPr>
              <w:t>《档案法》第十三条、《国家档案局关于进一步加强档案安全工作的意见》</w:t>
            </w:r>
          </w:p>
        </w:tc>
      </w:tr>
      <w:tr w:rsidR="00343309" w:rsidRPr="00F93BF0" w:rsidTr="00E93B26">
        <w:trPr>
          <w:trHeight w:val="1082"/>
          <w:jc w:val="center"/>
        </w:trPr>
        <w:tc>
          <w:tcPr>
            <w:tcW w:w="842" w:type="dxa"/>
            <w:vMerge w:val="restart"/>
            <w:shd w:val="clear" w:color="auto" w:fill="auto"/>
            <w:vAlign w:val="center"/>
          </w:tcPr>
          <w:p w:rsidR="00343309" w:rsidRPr="00F93BF0" w:rsidRDefault="00343309" w:rsidP="00E93B26">
            <w:pPr>
              <w:jc w:val="center"/>
              <w:rPr>
                <w:rFonts w:hint="eastAsia"/>
                <w:sz w:val="24"/>
              </w:rPr>
            </w:pPr>
            <w:r w:rsidRPr="00F93BF0">
              <w:rPr>
                <w:rFonts w:hint="eastAsia"/>
                <w:sz w:val="24"/>
              </w:rPr>
              <w:t>档案整理、数字化场所情况</w:t>
            </w:r>
          </w:p>
        </w:tc>
        <w:tc>
          <w:tcPr>
            <w:tcW w:w="860" w:type="dxa"/>
            <w:vAlign w:val="center"/>
          </w:tcPr>
          <w:p w:rsidR="00343309" w:rsidRPr="00F93BF0" w:rsidRDefault="00343309" w:rsidP="00E93B26">
            <w:pPr>
              <w:jc w:val="center"/>
              <w:rPr>
                <w:rFonts w:hint="eastAsia"/>
                <w:sz w:val="24"/>
              </w:rPr>
            </w:pPr>
            <w:r w:rsidRPr="00F93BF0">
              <w:rPr>
                <w:rFonts w:hint="eastAsia"/>
                <w:sz w:val="24"/>
              </w:rPr>
              <w:t>5</w:t>
            </w:r>
          </w:p>
        </w:tc>
        <w:tc>
          <w:tcPr>
            <w:tcW w:w="4010" w:type="dxa"/>
            <w:vAlign w:val="center"/>
          </w:tcPr>
          <w:p w:rsidR="00343309" w:rsidRPr="00F93BF0" w:rsidRDefault="00343309" w:rsidP="00E93B26">
            <w:pPr>
              <w:rPr>
                <w:rFonts w:hint="eastAsia"/>
                <w:sz w:val="24"/>
              </w:rPr>
            </w:pPr>
            <w:r w:rsidRPr="00F93BF0">
              <w:rPr>
                <w:rFonts w:hint="eastAsia"/>
                <w:sz w:val="24"/>
              </w:rPr>
              <w:t>是否设在档案部门独立、可封闭的建筑内，并符合“九防”要求</w:t>
            </w:r>
          </w:p>
        </w:tc>
        <w:tc>
          <w:tcPr>
            <w:tcW w:w="3133" w:type="dxa"/>
            <w:vAlign w:val="center"/>
          </w:tcPr>
          <w:p w:rsidR="00343309" w:rsidRPr="00F93BF0" w:rsidRDefault="00343309" w:rsidP="00E93B26">
            <w:pPr>
              <w:rPr>
                <w:rFonts w:hint="eastAsia"/>
                <w:sz w:val="24"/>
              </w:rPr>
            </w:pPr>
            <w:r w:rsidRPr="00F93BF0">
              <w:rPr>
                <w:rFonts w:hint="eastAsia"/>
                <w:sz w:val="24"/>
              </w:rPr>
              <w:t>《档案法》第十三条、《国家档案局关于进一步加强档案安全工作的意见》</w:t>
            </w:r>
          </w:p>
        </w:tc>
      </w:tr>
      <w:tr w:rsidR="00343309" w:rsidRPr="00F93BF0" w:rsidTr="00E93B26">
        <w:trPr>
          <w:trHeight w:val="1124"/>
          <w:jc w:val="center"/>
        </w:trPr>
        <w:tc>
          <w:tcPr>
            <w:tcW w:w="842" w:type="dxa"/>
            <w:vMerge/>
            <w:shd w:val="clear" w:color="auto" w:fill="auto"/>
            <w:vAlign w:val="center"/>
          </w:tcPr>
          <w:p w:rsidR="00343309" w:rsidRPr="00F93BF0" w:rsidRDefault="00343309" w:rsidP="00E93B26">
            <w:pPr>
              <w:jc w:val="center"/>
              <w:rPr>
                <w:rFonts w:hint="eastAsia"/>
                <w:sz w:val="24"/>
              </w:rPr>
            </w:pPr>
          </w:p>
        </w:tc>
        <w:tc>
          <w:tcPr>
            <w:tcW w:w="860" w:type="dxa"/>
            <w:vAlign w:val="center"/>
          </w:tcPr>
          <w:p w:rsidR="00343309" w:rsidRPr="00F93BF0" w:rsidRDefault="00343309" w:rsidP="00E93B26">
            <w:pPr>
              <w:jc w:val="center"/>
              <w:rPr>
                <w:rFonts w:hint="eastAsia"/>
                <w:sz w:val="24"/>
              </w:rPr>
            </w:pPr>
            <w:r w:rsidRPr="00F93BF0">
              <w:rPr>
                <w:rFonts w:hint="eastAsia"/>
                <w:sz w:val="24"/>
              </w:rPr>
              <w:t>6</w:t>
            </w:r>
          </w:p>
        </w:tc>
        <w:tc>
          <w:tcPr>
            <w:tcW w:w="4010" w:type="dxa"/>
            <w:vAlign w:val="center"/>
          </w:tcPr>
          <w:p w:rsidR="00343309" w:rsidRPr="00F93BF0" w:rsidRDefault="00343309" w:rsidP="00E93B26">
            <w:pPr>
              <w:rPr>
                <w:rFonts w:hint="eastAsia"/>
                <w:sz w:val="24"/>
              </w:rPr>
            </w:pPr>
            <w:r w:rsidRPr="00F93BF0">
              <w:rPr>
                <w:rFonts w:hint="eastAsia"/>
                <w:sz w:val="24"/>
              </w:rPr>
              <w:t>是否配备满足安全管理需要的视频监控设备，视频监控数据自产生之日起保存不少于</w:t>
            </w:r>
            <w:r w:rsidRPr="00F93BF0">
              <w:rPr>
                <w:rFonts w:hint="eastAsia"/>
                <w:sz w:val="24"/>
              </w:rPr>
              <w:t>6</w:t>
            </w:r>
            <w:r w:rsidRPr="00F93BF0">
              <w:rPr>
                <w:rFonts w:hint="eastAsia"/>
                <w:sz w:val="24"/>
              </w:rPr>
              <w:t>个月</w:t>
            </w:r>
          </w:p>
        </w:tc>
        <w:tc>
          <w:tcPr>
            <w:tcW w:w="3133" w:type="dxa"/>
            <w:vAlign w:val="center"/>
          </w:tcPr>
          <w:p w:rsidR="00343309" w:rsidRPr="00F93BF0" w:rsidRDefault="00343309" w:rsidP="00E93B26">
            <w:pPr>
              <w:rPr>
                <w:rFonts w:hint="eastAsia"/>
                <w:sz w:val="24"/>
              </w:rPr>
            </w:pPr>
            <w:r w:rsidRPr="00F93BF0">
              <w:rPr>
                <w:rFonts w:hint="eastAsia"/>
                <w:sz w:val="24"/>
              </w:rPr>
              <w:t>《档案法》第十三条、《国家档案局关于进一步加强档案安全工作的意见》</w:t>
            </w:r>
          </w:p>
        </w:tc>
      </w:tr>
      <w:tr w:rsidR="00343309" w:rsidRPr="00F93BF0" w:rsidTr="00E93B26">
        <w:trPr>
          <w:trHeight w:val="1166"/>
          <w:jc w:val="center"/>
        </w:trPr>
        <w:tc>
          <w:tcPr>
            <w:tcW w:w="842" w:type="dxa"/>
            <w:vMerge/>
            <w:shd w:val="clear" w:color="auto" w:fill="auto"/>
            <w:vAlign w:val="center"/>
          </w:tcPr>
          <w:p w:rsidR="00343309" w:rsidRPr="00F93BF0" w:rsidRDefault="00343309" w:rsidP="00E93B26">
            <w:pPr>
              <w:jc w:val="center"/>
              <w:rPr>
                <w:rFonts w:hint="eastAsia"/>
                <w:sz w:val="24"/>
              </w:rPr>
            </w:pPr>
          </w:p>
        </w:tc>
        <w:tc>
          <w:tcPr>
            <w:tcW w:w="860" w:type="dxa"/>
            <w:vAlign w:val="center"/>
          </w:tcPr>
          <w:p w:rsidR="00343309" w:rsidRPr="00F93BF0" w:rsidRDefault="00343309" w:rsidP="00E93B26">
            <w:pPr>
              <w:jc w:val="center"/>
              <w:rPr>
                <w:rFonts w:hint="eastAsia"/>
                <w:sz w:val="24"/>
              </w:rPr>
            </w:pPr>
            <w:r w:rsidRPr="00F93BF0">
              <w:rPr>
                <w:rFonts w:hint="eastAsia"/>
                <w:sz w:val="24"/>
              </w:rPr>
              <w:t>7</w:t>
            </w:r>
          </w:p>
        </w:tc>
        <w:tc>
          <w:tcPr>
            <w:tcW w:w="4010" w:type="dxa"/>
            <w:vAlign w:val="center"/>
          </w:tcPr>
          <w:p w:rsidR="00343309" w:rsidRPr="00F93BF0" w:rsidRDefault="00343309" w:rsidP="00E93B26">
            <w:pPr>
              <w:rPr>
                <w:rFonts w:hint="eastAsia"/>
                <w:sz w:val="24"/>
              </w:rPr>
            </w:pPr>
            <w:r w:rsidRPr="00F93BF0">
              <w:rPr>
                <w:rFonts w:hint="eastAsia"/>
                <w:sz w:val="24"/>
              </w:rPr>
              <w:t>是否配备符合国家标准并满足工作需要的档案装具，用于分别存放待数字化处理和已数字化处理的档案</w:t>
            </w:r>
          </w:p>
        </w:tc>
        <w:tc>
          <w:tcPr>
            <w:tcW w:w="3133" w:type="dxa"/>
            <w:vAlign w:val="center"/>
          </w:tcPr>
          <w:p w:rsidR="00343309" w:rsidRPr="00F93BF0" w:rsidRDefault="00343309" w:rsidP="00E93B26">
            <w:pPr>
              <w:rPr>
                <w:rFonts w:hint="eastAsia"/>
                <w:sz w:val="24"/>
              </w:rPr>
            </w:pPr>
            <w:r w:rsidRPr="00F93BF0">
              <w:rPr>
                <w:rFonts w:hint="eastAsia"/>
                <w:sz w:val="24"/>
              </w:rPr>
              <w:t>《档案法》第十三条、《国家档案局关于进一步加强档案安全工作的意见》</w:t>
            </w:r>
          </w:p>
        </w:tc>
      </w:tr>
      <w:tr w:rsidR="00343309" w:rsidRPr="00F93BF0" w:rsidTr="00E93B26">
        <w:trPr>
          <w:trHeight w:val="567"/>
          <w:jc w:val="center"/>
        </w:trPr>
        <w:tc>
          <w:tcPr>
            <w:tcW w:w="842" w:type="dxa"/>
            <w:vMerge w:val="restart"/>
            <w:shd w:val="clear" w:color="auto" w:fill="auto"/>
            <w:vAlign w:val="center"/>
          </w:tcPr>
          <w:p w:rsidR="00343309" w:rsidRPr="00F93BF0" w:rsidRDefault="00343309" w:rsidP="00E93B26">
            <w:pPr>
              <w:spacing w:line="300" w:lineRule="exact"/>
              <w:jc w:val="center"/>
              <w:rPr>
                <w:rFonts w:hint="eastAsia"/>
                <w:sz w:val="24"/>
              </w:rPr>
            </w:pPr>
            <w:r w:rsidRPr="00F93BF0">
              <w:rPr>
                <w:rFonts w:hint="eastAsia"/>
                <w:sz w:val="24"/>
              </w:rPr>
              <w:t>档案整理、数字化场</w:t>
            </w:r>
            <w:r w:rsidRPr="00F93BF0">
              <w:rPr>
                <w:rFonts w:hint="eastAsia"/>
                <w:sz w:val="24"/>
              </w:rPr>
              <w:lastRenderedPageBreak/>
              <w:t>所情况</w:t>
            </w:r>
          </w:p>
        </w:tc>
        <w:tc>
          <w:tcPr>
            <w:tcW w:w="860" w:type="dxa"/>
            <w:vAlign w:val="center"/>
          </w:tcPr>
          <w:p w:rsidR="00343309" w:rsidRPr="00F93BF0" w:rsidRDefault="00343309" w:rsidP="00E93B26">
            <w:pPr>
              <w:spacing w:line="300" w:lineRule="exact"/>
              <w:jc w:val="center"/>
              <w:rPr>
                <w:rFonts w:hint="eastAsia"/>
                <w:sz w:val="24"/>
              </w:rPr>
            </w:pPr>
            <w:r w:rsidRPr="00F93BF0">
              <w:rPr>
                <w:rFonts w:hint="eastAsia"/>
                <w:sz w:val="24"/>
              </w:rPr>
              <w:lastRenderedPageBreak/>
              <w:t>8</w:t>
            </w:r>
          </w:p>
        </w:tc>
        <w:tc>
          <w:tcPr>
            <w:tcW w:w="4010" w:type="dxa"/>
            <w:vAlign w:val="center"/>
          </w:tcPr>
          <w:p w:rsidR="00343309" w:rsidRPr="00A17FA4" w:rsidRDefault="00343309" w:rsidP="00E93B26">
            <w:pPr>
              <w:spacing w:line="300" w:lineRule="exact"/>
              <w:rPr>
                <w:rFonts w:hint="eastAsia"/>
                <w:spacing w:val="-2"/>
                <w:sz w:val="24"/>
              </w:rPr>
            </w:pPr>
            <w:r w:rsidRPr="00A17FA4">
              <w:rPr>
                <w:rFonts w:hint="eastAsia"/>
                <w:spacing w:val="-2"/>
                <w:sz w:val="24"/>
              </w:rPr>
              <w:t>是否</w:t>
            </w:r>
            <w:proofErr w:type="gramStart"/>
            <w:r w:rsidRPr="00A17FA4">
              <w:rPr>
                <w:rFonts w:hint="eastAsia"/>
                <w:spacing w:val="-2"/>
                <w:sz w:val="24"/>
              </w:rPr>
              <w:t>封断所有</w:t>
            </w:r>
            <w:proofErr w:type="gramEnd"/>
            <w:r w:rsidRPr="00A17FA4">
              <w:rPr>
                <w:rFonts w:hint="eastAsia"/>
                <w:spacing w:val="-2"/>
                <w:sz w:val="24"/>
              </w:rPr>
              <w:t>档案数字化加工设备的无线网络功能，是否存在非工作需要的私人物品，包括照相机、摄像机、手机、</w:t>
            </w:r>
            <w:r w:rsidRPr="00A17FA4">
              <w:rPr>
                <w:rFonts w:hint="eastAsia"/>
                <w:spacing w:val="-2"/>
                <w:sz w:val="24"/>
              </w:rPr>
              <w:lastRenderedPageBreak/>
              <w:t>录音机、笔记本电脑、平板电脑等各类电子设备和各类移动存储介质</w:t>
            </w:r>
          </w:p>
        </w:tc>
        <w:tc>
          <w:tcPr>
            <w:tcW w:w="3133" w:type="dxa"/>
            <w:vAlign w:val="center"/>
          </w:tcPr>
          <w:p w:rsidR="00343309" w:rsidRPr="00F93BF0" w:rsidRDefault="00343309" w:rsidP="00E93B26">
            <w:pPr>
              <w:spacing w:line="300" w:lineRule="exact"/>
              <w:rPr>
                <w:rFonts w:hint="eastAsia"/>
                <w:sz w:val="24"/>
              </w:rPr>
            </w:pPr>
            <w:r w:rsidRPr="00F93BF0">
              <w:rPr>
                <w:rFonts w:hint="eastAsia"/>
                <w:sz w:val="24"/>
              </w:rPr>
              <w:lastRenderedPageBreak/>
              <w:t>《档案法》第十三条、《国家档案局关于进一步加强档案安全工作的意见》</w:t>
            </w:r>
          </w:p>
        </w:tc>
      </w:tr>
      <w:tr w:rsidR="00343309" w:rsidRPr="00F93BF0" w:rsidTr="00E93B26">
        <w:trPr>
          <w:trHeight w:val="1162"/>
          <w:jc w:val="center"/>
        </w:trPr>
        <w:tc>
          <w:tcPr>
            <w:tcW w:w="842" w:type="dxa"/>
            <w:vMerge/>
            <w:shd w:val="clear" w:color="auto" w:fill="auto"/>
            <w:vAlign w:val="center"/>
          </w:tcPr>
          <w:p w:rsidR="00343309" w:rsidRPr="00F93BF0" w:rsidRDefault="00343309" w:rsidP="00E93B26">
            <w:pPr>
              <w:spacing w:line="300" w:lineRule="exact"/>
              <w:jc w:val="center"/>
              <w:rPr>
                <w:rFonts w:hint="eastAsia"/>
                <w:sz w:val="24"/>
              </w:rPr>
            </w:pPr>
          </w:p>
        </w:tc>
        <w:tc>
          <w:tcPr>
            <w:tcW w:w="860" w:type="dxa"/>
            <w:vAlign w:val="center"/>
          </w:tcPr>
          <w:p w:rsidR="00343309" w:rsidRPr="00F93BF0" w:rsidRDefault="00343309" w:rsidP="00E93B26">
            <w:pPr>
              <w:spacing w:line="300" w:lineRule="exact"/>
              <w:jc w:val="center"/>
              <w:rPr>
                <w:rFonts w:hint="eastAsia"/>
                <w:sz w:val="24"/>
              </w:rPr>
            </w:pPr>
            <w:r w:rsidRPr="00F93BF0">
              <w:rPr>
                <w:rFonts w:hint="eastAsia"/>
                <w:sz w:val="24"/>
              </w:rPr>
              <w:t>9</w:t>
            </w:r>
          </w:p>
        </w:tc>
        <w:tc>
          <w:tcPr>
            <w:tcW w:w="4010" w:type="dxa"/>
            <w:vAlign w:val="center"/>
          </w:tcPr>
          <w:p w:rsidR="00343309" w:rsidRPr="00F93BF0" w:rsidRDefault="00343309" w:rsidP="00E93B26">
            <w:pPr>
              <w:spacing w:line="300" w:lineRule="exact"/>
              <w:rPr>
                <w:rFonts w:hint="eastAsia"/>
                <w:sz w:val="24"/>
              </w:rPr>
            </w:pPr>
            <w:r w:rsidRPr="00F93BF0">
              <w:rPr>
                <w:rFonts w:hint="eastAsia"/>
                <w:sz w:val="24"/>
              </w:rPr>
              <w:t>是否存在携带火种进入数字化加工场所，并在数字化加工场所内进行与数字化无关的活动，如在数字化加工区内喝水、进食、吸烟等</w:t>
            </w:r>
          </w:p>
        </w:tc>
        <w:tc>
          <w:tcPr>
            <w:tcW w:w="3133" w:type="dxa"/>
            <w:vAlign w:val="center"/>
          </w:tcPr>
          <w:p w:rsidR="00343309" w:rsidRPr="00F93BF0" w:rsidRDefault="00343309" w:rsidP="00E93B26">
            <w:pPr>
              <w:spacing w:line="300" w:lineRule="exact"/>
              <w:rPr>
                <w:rFonts w:hint="eastAsia"/>
                <w:sz w:val="24"/>
              </w:rPr>
            </w:pPr>
            <w:r w:rsidRPr="00F93BF0">
              <w:rPr>
                <w:rFonts w:hint="eastAsia"/>
                <w:sz w:val="24"/>
              </w:rPr>
              <w:t>《档案法》第十三条、《国家档案局关于进一步加强档案安全工作的意见》</w:t>
            </w:r>
          </w:p>
        </w:tc>
      </w:tr>
      <w:tr w:rsidR="00343309" w:rsidRPr="00F93BF0" w:rsidTr="00E93B26">
        <w:trPr>
          <w:trHeight w:val="567"/>
          <w:jc w:val="center"/>
        </w:trPr>
        <w:tc>
          <w:tcPr>
            <w:tcW w:w="842" w:type="dxa"/>
            <w:vMerge w:val="restart"/>
            <w:vAlign w:val="center"/>
          </w:tcPr>
          <w:p w:rsidR="00343309" w:rsidRPr="00F93BF0" w:rsidRDefault="00343309" w:rsidP="00E93B26">
            <w:pPr>
              <w:spacing w:line="300" w:lineRule="exact"/>
              <w:jc w:val="center"/>
              <w:rPr>
                <w:rFonts w:hint="eastAsia"/>
                <w:sz w:val="24"/>
              </w:rPr>
            </w:pPr>
            <w:r w:rsidRPr="00F93BF0">
              <w:rPr>
                <w:rFonts w:hint="eastAsia"/>
                <w:sz w:val="24"/>
              </w:rPr>
              <w:t>数字化加工设备、网络环境与数据载体情况</w:t>
            </w:r>
          </w:p>
        </w:tc>
        <w:tc>
          <w:tcPr>
            <w:tcW w:w="860" w:type="dxa"/>
            <w:vAlign w:val="center"/>
          </w:tcPr>
          <w:p w:rsidR="00343309" w:rsidRPr="00F93BF0" w:rsidRDefault="00343309" w:rsidP="00E93B26">
            <w:pPr>
              <w:spacing w:line="300" w:lineRule="exact"/>
              <w:jc w:val="center"/>
              <w:rPr>
                <w:rFonts w:hint="eastAsia"/>
                <w:sz w:val="24"/>
              </w:rPr>
            </w:pPr>
            <w:r w:rsidRPr="00F93BF0">
              <w:rPr>
                <w:rFonts w:hint="eastAsia"/>
                <w:sz w:val="24"/>
              </w:rPr>
              <w:t>10</w:t>
            </w:r>
          </w:p>
        </w:tc>
        <w:tc>
          <w:tcPr>
            <w:tcW w:w="4010" w:type="dxa"/>
            <w:vAlign w:val="center"/>
          </w:tcPr>
          <w:p w:rsidR="00343309" w:rsidRPr="00F93BF0" w:rsidRDefault="00343309" w:rsidP="00E93B26">
            <w:pPr>
              <w:spacing w:line="300" w:lineRule="exact"/>
              <w:rPr>
                <w:rFonts w:hint="eastAsia"/>
                <w:sz w:val="24"/>
              </w:rPr>
            </w:pPr>
            <w:r w:rsidRPr="00F93BF0">
              <w:rPr>
                <w:rFonts w:hint="eastAsia"/>
                <w:sz w:val="24"/>
              </w:rPr>
              <w:t>档案数字化加工使用的计算机、扫描仪等设备，是否采用技术手段或专业物理设备封闭所有不必要的信息输出装置或端口</w:t>
            </w:r>
          </w:p>
        </w:tc>
        <w:tc>
          <w:tcPr>
            <w:tcW w:w="3133" w:type="dxa"/>
            <w:vAlign w:val="center"/>
          </w:tcPr>
          <w:p w:rsidR="00343309" w:rsidRPr="00F93BF0" w:rsidRDefault="00343309" w:rsidP="00E93B26">
            <w:pPr>
              <w:spacing w:line="300" w:lineRule="exact"/>
              <w:rPr>
                <w:rFonts w:hint="eastAsia"/>
                <w:sz w:val="24"/>
              </w:rPr>
            </w:pPr>
            <w:r w:rsidRPr="00F93BF0">
              <w:rPr>
                <w:rFonts w:hint="eastAsia"/>
                <w:sz w:val="24"/>
              </w:rPr>
              <w:t>《档案法》第十三条、《国家档案局关于进一步加强档案安全工作的意见》</w:t>
            </w:r>
          </w:p>
        </w:tc>
      </w:tr>
      <w:tr w:rsidR="00343309" w:rsidRPr="00F93BF0" w:rsidTr="00E93B26">
        <w:trPr>
          <w:trHeight w:val="842"/>
          <w:jc w:val="center"/>
        </w:trPr>
        <w:tc>
          <w:tcPr>
            <w:tcW w:w="842" w:type="dxa"/>
            <w:vMerge/>
            <w:vAlign w:val="center"/>
          </w:tcPr>
          <w:p w:rsidR="00343309" w:rsidRPr="00F93BF0" w:rsidRDefault="00343309" w:rsidP="00E93B26">
            <w:pPr>
              <w:spacing w:line="300" w:lineRule="exact"/>
              <w:jc w:val="center"/>
              <w:rPr>
                <w:rFonts w:hint="eastAsia"/>
                <w:sz w:val="24"/>
              </w:rPr>
            </w:pPr>
          </w:p>
        </w:tc>
        <w:tc>
          <w:tcPr>
            <w:tcW w:w="860" w:type="dxa"/>
            <w:vAlign w:val="center"/>
          </w:tcPr>
          <w:p w:rsidR="00343309" w:rsidRPr="00F93BF0" w:rsidRDefault="00343309" w:rsidP="00E93B26">
            <w:pPr>
              <w:spacing w:line="300" w:lineRule="exact"/>
              <w:jc w:val="center"/>
              <w:rPr>
                <w:rFonts w:hint="eastAsia"/>
                <w:sz w:val="24"/>
              </w:rPr>
            </w:pPr>
            <w:r w:rsidRPr="00F93BF0">
              <w:rPr>
                <w:rFonts w:hint="eastAsia"/>
                <w:sz w:val="24"/>
              </w:rPr>
              <w:t>11</w:t>
            </w:r>
          </w:p>
        </w:tc>
        <w:tc>
          <w:tcPr>
            <w:tcW w:w="4010" w:type="dxa"/>
            <w:vAlign w:val="center"/>
          </w:tcPr>
          <w:p w:rsidR="00343309" w:rsidRPr="00F93BF0" w:rsidRDefault="00343309" w:rsidP="00E93B26">
            <w:pPr>
              <w:spacing w:line="300" w:lineRule="exact"/>
              <w:rPr>
                <w:rFonts w:hint="eastAsia"/>
                <w:sz w:val="24"/>
              </w:rPr>
            </w:pPr>
            <w:r w:rsidRPr="00F93BF0">
              <w:rPr>
                <w:rFonts w:hint="eastAsia"/>
                <w:sz w:val="24"/>
              </w:rPr>
              <w:t>档案数字化加工网络是否与其他网络物理隔离，禁止使用无线网卡、无线键盘、无线鼠标等设备</w:t>
            </w:r>
          </w:p>
        </w:tc>
        <w:tc>
          <w:tcPr>
            <w:tcW w:w="3133" w:type="dxa"/>
            <w:vAlign w:val="center"/>
          </w:tcPr>
          <w:p w:rsidR="00343309" w:rsidRPr="00F93BF0" w:rsidRDefault="00343309" w:rsidP="00E93B26">
            <w:pPr>
              <w:spacing w:line="300" w:lineRule="exact"/>
              <w:rPr>
                <w:rFonts w:hint="eastAsia"/>
                <w:sz w:val="24"/>
              </w:rPr>
            </w:pPr>
            <w:r w:rsidRPr="00F93BF0">
              <w:rPr>
                <w:rFonts w:hint="eastAsia"/>
                <w:sz w:val="24"/>
              </w:rPr>
              <w:t>《档案法》第十三条、《国家档案局关于进一步加强档案安全工作的意见》</w:t>
            </w:r>
          </w:p>
        </w:tc>
      </w:tr>
      <w:tr w:rsidR="00343309" w:rsidRPr="00F93BF0" w:rsidTr="00E93B26">
        <w:trPr>
          <w:trHeight w:val="567"/>
          <w:jc w:val="center"/>
        </w:trPr>
        <w:tc>
          <w:tcPr>
            <w:tcW w:w="842" w:type="dxa"/>
            <w:vMerge/>
            <w:vAlign w:val="center"/>
          </w:tcPr>
          <w:p w:rsidR="00343309" w:rsidRPr="00F93BF0" w:rsidRDefault="00343309" w:rsidP="00E93B26">
            <w:pPr>
              <w:spacing w:line="300" w:lineRule="exact"/>
              <w:jc w:val="center"/>
              <w:rPr>
                <w:rFonts w:hint="eastAsia"/>
                <w:sz w:val="24"/>
              </w:rPr>
            </w:pPr>
          </w:p>
        </w:tc>
        <w:tc>
          <w:tcPr>
            <w:tcW w:w="860" w:type="dxa"/>
            <w:vAlign w:val="center"/>
          </w:tcPr>
          <w:p w:rsidR="00343309" w:rsidRPr="00F93BF0" w:rsidRDefault="00343309" w:rsidP="00E93B26">
            <w:pPr>
              <w:spacing w:line="300" w:lineRule="exact"/>
              <w:jc w:val="center"/>
              <w:rPr>
                <w:rFonts w:hint="eastAsia"/>
                <w:sz w:val="24"/>
              </w:rPr>
            </w:pPr>
            <w:r w:rsidRPr="00F93BF0">
              <w:rPr>
                <w:rFonts w:hint="eastAsia"/>
                <w:sz w:val="24"/>
              </w:rPr>
              <w:t>12</w:t>
            </w:r>
          </w:p>
        </w:tc>
        <w:tc>
          <w:tcPr>
            <w:tcW w:w="4010" w:type="dxa"/>
            <w:vAlign w:val="center"/>
          </w:tcPr>
          <w:p w:rsidR="00343309" w:rsidRPr="00F93BF0" w:rsidRDefault="00343309" w:rsidP="00E93B26">
            <w:pPr>
              <w:spacing w:line="300" w:lineRule="exact"/>
              <w:rPr>
                <w:rFonts w:hint="eastAsia"/>
                <w:sz w:val="24"/>
              </w:rPr>
            </w:pPr>
            <w:r w:rsidRPr="00F93BF0">
              <w:rPr>
                <w:rFonts w:hint="eastAsia"/>
                <w:sz w:val="24"/>
              </w:rPr>
              <w:t>档案数字化加工网络环境中有无配备具有权限管理、设备管理、端口管理、日志管理和安全审计等功能的数字化加工安全保护系统</w:t>
            </w:r>
          </w:p>
        </w:tc>
        <w:tc>
          <w:tcPr>
            <w:tcW w:w="3133" w:type="dxa"/>
            <w:vAlign w:val="center"/>
          </w:tcPr>
          <w:p w:rsidR="00343309" w:rsidRPr="00F93BF0" w:rsidRDefault="00343309" w:rsidP="00E93B26">
            <w:pPr>
              <w:spacing w:line="300" w:lineRule="exact"/>
              <w:rPr>
                <w:rFonts w:hint="eastAsia"/>
                <w:sz w:val="24"/>
              </w:rPr>
            </w:pPr>
            <w:r w:rsidRPr="00F93BF0">
              <w:rPr>
                <w:rFonts w:hint="eastAsia"/>
                <w:sz w:val="24"/>
              </w:rPr>
              <w:t>《档案法》第十三条、《国家档案局关于进一步加强档案安全工作的意见》</w:t>
            </w:r>
          </w:p>
        </w:tc>
      </w:tr>
      <w:tr w:rsidR="00343309" w:rsidRPr="00F93BF0" w:rsidTr="00E93B26">
        <w:trPr>
          <w:trHeight w:val="567"/>
          <w:jc w:val="center"/>
        </w:trPr>
        <w:tc>
          <w:tcPr>
            <w:tcW w:w="842" w:type="dxa"/>
            <w:vMerge/>
            <w:vAlign w:val="center"/>
          </w:tcPr>
          <w:p w:rsidR="00343309" w:rsidRPr="00F93BF0" w:rsidRDefault="00343309" w:rsidP="00E93B26">
            <w:pPr>
              <w:spacing w:line="300" w:lineRule="exact"/>
              <w:jc w:val="center"/>
              <w:rPr>
                <w:rFonts w:hint="eastAsia"/>
                <w:sz w:val="24"/>
              </w:rPr>
            </w:pPr>
          </w:p>
        </w:tc>
        <w:tc>
          <w:tcPr>
            <w:tcW w:w="860" w:type="dxa"/>
            <w:vAlign w:val="center"/>
          </w:tcPr>
          <w:p w:rsidR="00343309" w:rsidRPr="00F93BF0" w:rsidRDefault="00343309" w:rsidP="00E93B26">
            <w:pPr>
              <w:spacing w:line="300" w:lineRule="exact"/>
              <w:jc w:val="center"/>
              <w:rPr>
                <w:rFonts w:hint="eastAsia"/>
                <w:sz w:val="24"/>
              </w:rPr>
            </w:pPr>
            <w:r w:rsidRPr="00F93BF0">
              <w:rPr>
                <w:rFonts w:hint="eastAsia"/>
                <w:sz w:val="24"/>
              </w:rPr>
              <w:t>13</w:t>
            </w:r>
          </w:p>
        </w:tc>
        <w:tc>
          <w:tcPr>
            <w:tcW w:w="4010" w:type="dxa"/>
            <w:vAlign w:val="center"/>
          </w:tcPr>
          <w:p w:rsidR="00343309" w:rsidRPr="00F93BF0" w:rsidRDefault="00343309" w:rsidP="00E93B26">
            <w:pPr>
              <w:spacing w:line="300" w:lineRule="exact"/>
              <w:rPr>
                <w:rFonts w:hint="eastAsia"/>
                <w:sz w:val="24"/>
              </w:rPr>
            </w:pPr>
            <w:r w:rsidRPr="00F93BF0">
              <w:rPr>
                <w:rFonts w:hint="eastAsia"/>
                <w:sz w:val="24"/>
              </w:rPr>
              <w:t>档案数字化加工过程中形成的硬盘、移动存储介质以及无法确保数据可靠清除的设备，有无逐一进行检查、登记，并在数字化工作完成后，交由档案部门统一保管或销毁</w:t>
            </w:r>
          </w:p>
        </w:tc>
        <w:tc>
          <w:tcPr>
            <w:tcW w:w="3133" w:type="dxa"/>
            <w:vAlign w:val="center"/>
          </w:tcPr>
          <w:p w:rsidR="00343309" w:rsidRPr="00F93BF0" w:rsidRDefault="00343309" w:rsidP="00E93B26">
            <w:pPr>
              <w:spacing w:line="300" w:lineRule="exact"/>
              <w:rPr>
                <w:rFonts w:hint="eastAsia"/>
                <w:sz w:val="24"/>
              </w:rPr>
            </w:pPr>
            <w:r w:rsidRPr="00F93BF0">
              <w:rPr>
                <w:rFonts w:hint="eastAsia"/>
                <w:sz w:val="24"/>
              </w:rPr>
              <w:t>《档案法》第十三条、《国家档案局关于进一步加强档案安全工作的意见》</w:t>
            </w:r>
          </w:p>
        </w:tc>
      </w:tr>
      <w:tr w:rsidR="00343309" w:rsidRPr="00F93BF0" w:rsidTr="00E93B26">
        <w:trPr>
          <w:trHeight w:val="567"/>
          <w:jc w:val="center"/>
        </w:trPr>
        <w:tc>
          <w:tcPr>
            <w:tcW w:w="842" w:type="dxa"/>
            <w:vAlign w:val="center"/>
          </w:tcPr>
          <w:p w:rsidR="00343309" w:rsidRPr="00F93BF0" w:rsidRDefault="00343309" w:rsidP="00E93B26">
            <w:pPr>
              <w:spacing w:line="300" w:lineRule="exact"/>
              <w:jc w:val="center"/>
              <w:rPr>
                <w:rFonts w:hint="eastAsia"/>
                <w:sz w:val="24"/>
              </w:rPr>
            </w:pPr>
            <w:r w:rsidRPr="00F93BF0">
              <w:rPr>
                <w:rFonts w:hint="eastAsia"/>
                <w:sz w:val="24"/>
              </w:rPr>
              <w:t>档案实体安全情况</w:t>
            </w:r>
          </w:p>
        </w:tc>
        <w:tc>
          <w:tcPr>
            <w:tcW w:w="860" w:type="dxa"/>
            <w:vAlign w:val="center"/>
          </w:tcPr>
          <w:p w:rsidR="00343309" w:rsidRPr="00F93BF0" w:rsidRDefault="00343309" w:rsidP="00E93B26">
            <w:pPr>
              <w:spacing w:line="300" w:lineRule="exact"/>
              <w:jc w:val="center"/>
              <w:rPr>
                <w:rFonts w:hint="eastAsia"/>
                <w:sz w:val="24"/>
              </w:rPr>
            </w:pPr>
            <w:r w:rsidRPr="00F93BF0">
              <w:rPr>
                <w:rFonts w:hint="eastAsia"/>
                <w:sz w:val="24"/>
              </w:rPr>
              <w:t>14</w:t>
            </w:r>
          </w:p>
        </w:tc>
        <w:tc>
          <w:tcPr>
            <w:tcW w:w="4010" w:type="dxa"/>
            <w:vAlign w:val="center"/>
          </w:tcPr>
          <w:p w:rsidR="00343309" w:rsidRPr="00F93BF0" w:rsidRDefault="00343309" w:rsidP="00E93B26">
            <w:pPr>
              <w:spacing w:line="300" w:lineRule="exact"/>
              <w:rPr>
                <w:rFonts w:hint="eastAsia"/>
                <w:sz w:val="24"/>
              </w:rPr>
            </w:pPr>
            <w:r w:rsidRPr="00F93BF0">
              <w:rPr>
                <w:rFonts w:hint="eastAsia"/>
                <w:sz w:val="24"/>
              </w:rPr>
              <w:t>有无经确认准确无误的档案交接清单；有无出现损毁档案的情形；有无存在涉密标识且无解密标识的档案继续数字化加工的情形；数字化过程中有无建立档案流程单并与档案实体同步流转；有无存在档案实体在加工工位上留存过夜情形</w:t>
            </w:r>
          </w:p>
        </w:tc>
        <w:tc>
          <w:tcPr>
            <w:tcW w:w="3133" w:type="dxa"/>
            <w:vAlign w:val="center"/>
          </w:tcPr>
          <w:p w:rsidR="00343309" w:rsidRPr="00F93BF0" w:rsidRDefault="00343309" w:rsidP="00E93B26">
            <w:pPr>
              <w:spacing w:line="300" w:lineRule="exact"/>
              <w:rPr>
                <w:rFonts w:hint="eastAsia"/>
                <w:sz w:val="24"/>
              </w:rPr>
            </w:pPr>
            <w:r w:rsidRPr="00F93BF0">
              <w:rPr>
                <w:rFonts w:hint="eastAsia"/>
                <w:sz w:val="24"/>
              </w:rPr>
              <w:t>《档案法》第十三条、《国家档案局关于进一步加强档案安全工作的意见》</w:t>
            </w:r>
          </w:p>
        </w:tc>
      </w:tr>
      <w:tr w:rsidR="00343309" w:rsidRPr="00F93BF0" w:rsidTr="00E93B26">
        <w:trPr>
          <w:trHeight w:val="567"/>
          <w:jc w:val="center"/>
        </w:trPr>
        <w:tc>
          <w:tcPr>
            <w:tcW w:w="842" w:type="dxa"/>
            <w:vMerge w:val="restart"/>
            <w:vAlign w:val="center"/>
          </w:tcPr>
          <w:p w:rsidR="00343309" w:rsidRPr="00F93BF0" w:rsidRDefault="00343309" w:rsidP="00E93B26">
            <w:pPr>
              <w:spacing w:line="300" w:lineRule="exact"/>
              <w:jc w:val="center"/>
              <w:rPr>
                <w:rFonts w:hint="eastAsia"/>
                <w:sz w:val="24"/>
              </w:rPr>
            </w:pPr>
            <w:r w:rsidRPr="00F93BF0">
              <w:rPr>
                <w:rFonts w:hint="eastAsia"/>
                <w:sz w:val="24"/>
              </w:rPr>
              <w:t>管理人员情况</w:t>
            </w:r>
          </w:p>
        </w:tc>
        <w:tc>
          <w:tcPr>
            <w:tcW w:w="860" w:type="dxa"/>
            <w:vAlign w:val="center"/>
          </w:tcPr>
          <w:p w:rsidR="00343309" w:rsidRPr="00F93BF0" w:rsidRDefault="00343309" w:rsidP="00E93B26">
            <w:pPr>
              <w:spacing w:line="300" w:lineRule="exact"/>
              <w:jc w:val="center"/>
              <w:rPr>
                <w:rFonts w:hint="eastAsia"/>
                <w:sz w:val="24"/>
              </w:rPr>
            </w:pPr>
            <w:r w:rsidRPr="00F93BF0">
              <w:rPr>
                <w:rFonts w:hint="eastAsia"/>
                <w:sz w:val="24"/>
              </w:rPr>
              <w:t>15</w:t>
            </w:r>
          </w:p>
        </w:tc>
        <w:tc>
          <w:tcPr>
            <w:tcW w:w="4010" w:type="dxa"/>
            <w:vAlign w:val="center"/>
          </w:tcPr>
          <w:p w:rsidR="00343309" w:rsidRPr="00F93BF0" w:rsidRDefault="00343309" w:rsidP="00E93B26">
            <w:pPr>
              <w:spacing w:line="300" w:lineRule="exact"/>
              <w:rPr>
                <w:rFonts w:hint="eastAsia"/>
                <w:sz w:val="24"/>
              </w:rPr>
            </w:pPr>
            <w:r w:rsidRPr="00F93BF0">
              <w:rPr>
                <w:rFonts w:hint="eastAsia"/>
                <w:sz w:val="24"/>
              </w:rPr>
              <w:t>档案业务人员是否受过档案基本知识培训，并持档案专业培训证书</w:t>
            </w:r>
          </w:p>
        </w:tc>
        <w:tc>
          <w:tcPr>
            <w:tcW w:w="3133" w:type="dxa"/>
            <w:vAlign w:val="center"/>
          </w:tcPr>
          <w:p w:rsidR="00343309" w:rsidRPr="00F93BF0" w:rsidRDefault="00343309" w:rsidP="00E93B26">
            <w:pPr>
              <w:spacing w:line="300" w:lineRule="exact"/>
              <w:rPr>
                <w:rFonts w:hint="eastAsia"/>
                <w:sz w:val="24"/>
              </w:rPr>
            </w:pPr>
            <w:r w:rsidRPr="00F93BF0">
              <w:rPr>
                <w:rFonts w:hint="eastAsia"/>
                <w:sz w:val="24"/>
              </w:rPr>
              <w:t>《档案法》第九条、《国家档案局关于进一步加强档案安全工作的意见》</w:t>
            </w:r>
          </w:p>
        </w:tc>
      </w:tr>
      <w:tr w:rsidR="00343309" w:rsidRPr="00F93BF0" w:rsidTr="00E93B26">
        <w:trPr>
          <w:trHeight w:val="567"/>
          <w:jc w:val="center"/>
        </w:trPr>
        <w:tc>
          <w:tcPr>
            <w:tcW w:w="842" w:type="dxa"/>
            <w:vMerge/>
            <w:vAlign w:val="center"/>
          </w:tcPr>
          <w:p w:rsidR="00343309" w:rsidRPr="00F93BF0" w:rsidRDefault="00343309" w:rsidP="00E93B26">
            <w:pPr>
              <w:spacing w:line="300" w:lineRule="exact"/>
              <w:jc w:val="center"/>
              <w:rPr>
                <w:rFonts w:hint="eastAsia"/>
                <w:sz w:val="24"/>
              </w:rPr>
            </w:pPr>
          </w:p>
        </w:tc>
        <w:tc>
          <w:tcPr>
            <w:tcW w:w="860" w:type="dxa"/>
            <w:vAlign w:val="center"/>
          </w:tcPr>
          <w:p w:rsidR="00343309" w:rsidRPr="00F93BF0" w:rsidRDefault="00343309" w:rsidP="00E93B26">
            <w:pPr>
              <w:spacing w:line="300" w:lineRule="exact"/>
              <w:jc w:val="center"/>
              <w:rPr>
                <w:rFonts w:hint="eastAsia"/>
                <w:sz w:val="24"/>
              </w:rPr>
            </w:pPr>
            <w:r w:rsidRPr="00F93BF0">
              <w:rPr>
                <w:rFonts w:hint="eastAsia"/>
                <w:sz w:val="24"/>
              </w:rPr>
              <w:t>16</w:t>
            </w:r>
          </w:p>
        </w:tc>
        <w:tc>
          <w:tcPr>
            <w:tcW w:w="4010" w:type="dxa"/>
            <w:vAlign w:val="center"/>
          </w:tcPr>
          <w:p w:rsidR="00343309" w:rsidRPr="00F93BF0" w:rsidRDefault="00343309" w:rsidP="00E93B26">
            <w:pPr>
              <w:spacing w:line="300" w:lineRule="exact"/>
              <w:rPr>
                <w:rFonts w:hint="eastAsia"/>
                <w:sz w:val="24"/>
              </w:rPr>
            </w:pPr>
            <w:r w:rsidRPr="00F93BF0">
              <w:rPr>
                <w:rFonts w:hint="eastAsia"/>
                <w:sz w:val="24"/>
              </w:rPr>
              <w:t>从业人员是否受过保密基本知识培训，并签订保密协议</w:t>
            </w:r>
          </w:p>
        </w:tc>
        <w:tc>
          <w:tcPr>
            <w:tcW w:w="3133" w:type="dxa"/>
            <w:vAlign w:val="center"/>
          </w:tcPr>
          <w:p w:rsidR="00343309" w:rsidRPr="00F93BF0" w:rsidRDefault="00343309" w:rsidP="00E93B26">
            <w:pPr>
              <w:spacing w:line="300" w:lineRule="exact"/>
              <w:rPr>
                <w:rFonts w:hint="eastAsia"/>
                <w:sz w:val="24"/>
              </w:rPr>
            </w:pPr>
            <w:r w:rsidRPr="00F93BF0">
              <w:rPr>
                <w:rFonts w:hint="eastAsia"/>
                <w:sz w:val="24"/>
              </w:rPr>
              <w:t>《档案法》第九条、《国家档案局关于进一步加强档案安全工作的意见》</w:t>
            </w:r>
          </w:p>
        </w:tc>
      </w:tr>
    </w:tbl>
    <w:p w:rsidR="006007E5" w:rsidRDefault="006007E5"/>
    <w:sectPr w:rsidR="006007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09"/>
    <w:rsid w:val="002740A6"/>
    <w:rsid w:val="00343309"/>
    <w:rsid w:val="00600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0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0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Company>Microsoft</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zjh</dc:creator>
  <cp:lastModifiedBy>zjh</cp:lastModifiedBy>
  <cp:revision>1</cp:revision>
  <dcterms:created xsi:type="dcterms:W3CDTF">2016-11-03T09:10:00Z</dcterms:created>
  <dcterms:modified xsi:type="dcterms:W3CDTF">2016-11-03T09:10:00Z</dcterms:modified>
</cp:coreProperties>
</file>